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B5E" w:rsidRPr="00CB4B5E" w:rsidRDefault="00CB4B5E" w:rsidP="00CB4B5E">
      <w:pPr>
        <w:spacing w:line="480" w:lineRule="auto"/>
        <w:ind w:firstLine="720"/>
        <w:rPr>
          <w:rFonts w:ascii="Times New Roman" w:hAnsi="Times New Roman" w:cs="Times New Roman"/>
          <w:sz w:val="24"/>
          <w:szCs w:val="24"/>
          <w:shd w:val="clear" w:color="auto" w:fill="FFFFFF"/>
        </w:rPr>
      </w:pP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p>
    <w:p w:rsidR="00CB4B5E" w:rsidRPr="00CB4B5E" w:rsidRDefault="00CB4B5E" w:rsidP="00CB4B5E">
      <w:pPr>
        <w:spacing w:line="480" w:lineRule="auto"/>
        <w:ind w:firstLine="720"/>
        <w:jc w:val="center"/>
        <w:rPr>
          <w:rFonts w:ascii="Times New Roman" w:hAnsi="Times New Roman" w:cs="Times New Roman"/>
          <w:sz w:val="24"/>
          <w:szCs w:val="24"/>
          <w:shd w:val="clear" w:color="auto" w:fill="FFFFFF"/>
        </w:rPr>
      </w:pPr>
      <w:r w:rsidRPr="00CB4B5E">
        <w:rPr>
          <w:rFonts w:ascii="Times New Roman" w:hAnsi="Times New Roman" w:cs="Times New Roman"/>
          <w:sz w:val="24"/>
          <w:szCs w:val="24"/>
          <w:shd w:val="clear" w:color="auto" w:fill="FFFFFF"/>
        </w:rPr>
        <w:t>Living Life Within in a Culture of Sexism/Patriarchy</w:t>
      </w:r>
    </w:p>
    <w:p w:rsidR="00CB4B5E" w:rsidRDefault="00CB4B5E" w:rsidP="00CB4B5E">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Student’s Name</w:t>
      </w:r>
    </w:p>
    <w:p w:rsidR="00CB4B5E" w:rsidRPr="00CB4B5E" w:rsidRDefault="00CB4B5E" w:rsidP="00CB4B5E">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 Number</w:t>
      </w:r>
    </w:p>
    <w:p w:rsidR="00CB4B5E" w:rsidRPr="00CB4B5E" w:rsidRDefault="00CB4B5E" w:rsidP="00CB4B5E">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Institutional Affiliation</w:t>
      </w: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p>
    <w:p w:rsidR="00CB4B5E" w:rsidRPr="00CB4B5E" w:rsidRDefault="00CB4B5E" w:rsidP="00CB4B5E">
      <w:pPr>
        <w:spacing w:line="480" w:lineRule="auto"/>
        <w:ind w:firstLine="720"/>
        <w:jc w:val="center"/>
        <w:rPr>
          <w:rFonts w:ascii="Times New Roman" w:hAnsi="Times New Roman" w:cs="Times New Roman"/>
          <w:b/>
          <w:sz w:val="24"/>
          <w:szCs w:val="24"/>
          <w:shd w:val="clear" w:color="auto" w:fill="FFFFFF"/>
        </w:rPr>
      </w:pPr>
      <w:r w:rsidRPr="00CB4B5E">
        <w:rPr>
          <w:rFonts w:ascii="Times New Roman" w:hAnsi="Times New Roman" w:cs="Times New Roman"/>
          <w:b/>
          <w:sz w:val="24"/>
          <w:szCs w:val="24"/>
          <w:shd w:val="clear" w:color="auto" w:fill="FFFFFF"/>
        </w:rPr>
        <w:lastRenderedPageBreak/>
        <w:t>Living Life Within in a Culture of Sexism/Patriarchy</w:t>
      </w: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r w:rsidRPr="00CB4B5E">
        <w:rPr>
          <w:rFonts w:ascii="Times New Roman" w:hAnsi="Times New Roman" w:cs="Times New Roman"/>
          <w:sz w:val="24"/>
          <w:szCs w:val="24"/>
          <w:shd w:val="clear" w:color="auto" w:fill="FFFFFF"/>
        </w:rPr>
        <w:t>Preamble</w:t>
      </w: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r w:rsidRPr="00CB4B5E">
        <w:rPr>
          <w:rFonts w:ascii="Times New Roman" w:hAnsi="Times New Roman" w:cs="Times New Roman"/>
          <w:sz w:val="24"/>
          <w:szCs w:val="24"/>
          <w:shd w:val="clear" w:color="auto" w:fill="FFFFFF"/>
        </w:rPr>
        <w:t xml:space="preserve">It is somewhat unfortunate that the problem of patriarchy continues to affect women in the 21st century despite efforts made by various organizations to establish social and economic equity (Chambers &amp; </w:t>
      </w:r>
      <w:proofErr w:type="spellStart"/>
      <w:r w:rsidRPr="00CB4B5E">
        <w:rPr>
          <w:rFonts w:ascii="Times New Roman" w:hAnsi="Times New Roman" w:cs="Times New Roman"/>
          <w:sz w:val="24"/>
          <w:szCs w:val="24"/>
          <w:shd w:val="clear" w:color="auto" w:fill="FFFFFF"/>
        </w:rPr>
        <w:t>Armitage</w:t>
      </w:r>
      <w:proofErr w:type="spellEnd"/>
      <w:r w:rsidRPr="00CB4B5E">
        <w:rPr>
          <w:rFonts w:ascii="Times New Roman" w:hAnsi="Times New Roman" w:cs="Times New Roman"/>
          <w:sz w:val="24"/>
          <w:szCs w:val="24"/>
          <w:shd w:val="clear" w:color="auto" w:fill="FFFFFF"/>
        </w:rPr>
        <w:t xml:space="preserve">, 2009). It is important to note that patriarchy not only connotes the actions of male domination against women but also the way certain organizations function. Similar to other forms of oppression, the culture of patriarchy is often hidden behind ideologies and beliefs that inhibit change. Men who do not wish to participate in household chore would say that, their fathers and forefathers never dealt with house chores and so they are not supposed to take up any household work. The culture of patriarchy is the basis of inequality both in public and corporate leadership. Women are made to believe that they cannot and are not supposed to excel beyond men (Gregg, 2015). Under the culture of patriarchy, women are supposed to help men achieve higher goals at the expense of their individual success. Patriarchy limits the extent to which a woman can rise in her career hence subjecting most women to low incomes while they continue to enjoy fewer benefits as compared to their male counterparts. </w:t>
      </w: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r w:rsidRPr="00CB4B5E">
        <w:rPr>
          <w:rFonts w:ascii="Times New Roman" w:hAnsi="Times New Roman" w:cs="Times New Roman"/>
          <w:sz w:val="24"/>
          <w:szCs w:val="24"/>
          <w:shd w:val="clear" w:color="auto" w:fill="FFFFFF"/>
        </w:rPr>
        <w:t>Background on the Culture of the Culture of Patriarchy</w:t>
      </w: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r w:rsidRPr="00CB4B5E">
        <w:rPr>
          <w:rFonts w:ascii="Times New Roman" w:hAnsi="Times New Roman" w:cs="Times New Roman"/>
          <w:sz w:val="24"/>
          <w:szCs w:val="24"/>
          <w:shd w:val="clear" w:color="auto" w:fill="FFFFFF"/>
        </w:rPr>
        <w:t xml:space="preserve">Patriarchy refers to the system of domination by the class of wealthy male that imposes authority over everyone else. Unfortunately, not many people understand how patriarchy affects them in their everyday lives. Patriarchy is the basis of most of the problems facing women including domestic violence, street harassment, sexual violence, pay gap, discrimination, misogyny, and inequality in the workplace or public leadership. The problem of patriarchy remains persistent mainly because many cultures tolerate and uphold it. According to Chambers </w:t>
      </w:r>
      <w:r w:rsidRPr="00CB4B5E">
        <w:rPr>
          <w:rFonts w:ascii="Times New Roman" w:hAnsi="Times New Roman" w:cs="Times New Roman"/>
          <w:sz w:val="24"/>
          <w:szCs w:val="24"/>
          <w:shd w:val="clear" w:color="auto" w:fill="FFFFFF"/>
        </w:rPr>
        <w:lastRenderedPageBreak/>
        <w:t xml:space="preserve">and </w:t>
      </w:r>
      <w:proofErr w:type="spellStart"/>
      <w:r w:rsidRPr="00CB4B5E">
        <w:rPr>
          <w:rFonts w:ascii="Times New Roman" w:hAnsi="Times New Roman" w:cs="Times New Roman"/>
          <w:sz w:val="24"/>
          <w:szCs w:val="24"/>
          <w:shd w:val="clear" w:color="auto" w:fill="FFFFFF"/>
        </w:rPr>
        <w:t>Armitage</w:t>
      </w:r>
      <w:proofErr w:type="spellEnd"/>
      <w:r w:rsidRPr="00CB4B5E">
        <w:rPr>
          <w:rFonts w:ascii="Times New Roman" w:hAnsi="Times New Roman" w:cs="Times New Roman"/>
          <w:sz w:val="24"/>
          <w:szCs w:val="24"/>
          <w:shd w:val="clear" w:color="auto" w:fill="FFFFFF"/>
        </w:rPr>
        <w:t xml:space="preserve"> (2009), many believe that patriarchy has been outlived and no longer exists in the 21st century given the intensive efforts by feminist groups and institutions. Unfortunately, like racism, the problem of patriarchy exists within various public institutions, corporate organizations and social avenues. Male domination has characterized gender relations for over 7000 years of human history. However, a significant shift of gender relations was seen starting from the early 20th century and became a major social change in history. For the most substantial part of human history, men and women were seen to occupy significantly different roles where women took up household chores while men occupied the public sphere. </w:t>
      </w: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r w:rsidRPr="00CB4B5E">
        <w:rPr>
          <w:rFonts w:ascii="Times New Roman" w:hAnsi="Times New Roman" w:cs="Times New Roman"/>
          <w:sz w:val="24"/>
          <w:szCs w:val="24"/>
          <w:shd w:val="clear" w:color="auto" w:fill="FFFFFF"/>
        </w:rPr>
        <w:t xml:space="preserve">Men were accorded legal authority over women and children. The ambiguous nature of legal status quo for crimes such as domestic violence allowed most perpetrators to get away with it. In the 19th century, the legitimacy of patriarchy was backed by religious doctrines that viewed such relations as ordained by God. However, only a small minority held on to the belief that women should be subordinated to men by the 21st century. One wonders why Patriarchy is still a problem given that many people no longer view women as second class citizens and the existence of practical evidence of women taking up roles that were predominantly male a few decades ago. Chambers and </w:t>
      </w:r>
      <w:proofErr w:type="spellStart"/>
      <w:r w:rsidRPr="00CB4B5E">
        <w:rPr>
          <w:rFonts w:ascii="Times New Roman" w:hAnsi="Times New Roman" w:cs="Times New Roman"/>
          <w:sz w:val="24"/>
          <w:szCs w:val="24"/>
          <w:shd w:val="clear" w:color="auto" w:fill="FFFFFF"/>
        </w:rPr>
        <w:t>Armitage</w:t>
      </w:r>
      <w:proofErr w:type="spellEnd"/>
      <w:r w:rsidRPr="00CB4B5E">
        <w:rPr>
          <w:rFonts w:ascii="Times New Roman" w:hAnsi="Times New Roman" w:cs="Times New Roman"/>
          <w:sz w:val="24"/>
          <w:szCs w:val="24"/>
          <w:shd w:val="clear" w:color="auto" w:fill="FFFFFF"/>
        </w:rPr>
        <w:t xml:space="preserve"> (2009) argue that gender inequalities exist in different contexts of cultural norms, institutionalized rules, political and social rights. Besides, patriarchy varies widely from one society to another. In some societies, women are virtually slaves to the men where they are completely powerless and vulnerable while in others; they are required to cover their faces in public. Women must not go outside their homes without the company of an appropriate male. </w:t>
      </w: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r w:rsidRPr="00CB4B5E">
        <w:rPr>
          <w:rFonts w:ascii="Times New Roman" w:hAnsi="Times New Roman" w:cs="Times New Roman"/>
          <w:sz w:val="24"/>
          <w:szCs w:val="24"/>
          <w:shd w:val="clear" w:color="auto" w:fill="FFFFFF"/>
        </w:rPr>
        <w:t xml:space="preserve">Issues such as the ownership of property in marital relationships also demonstrate the culture of patriarchy. In some cultures, women are banned from owning property, and if they </w:t>
      </w:r>
      <w:r w:rsidRPr="00CB4B5E">
        <w:rPr>
          <w:rFonts w:ascii="Times New Roman" w:hAnsi="Times New Roman" w:cs="Times New Roman"/>
          <w:sz w:val="24"/>
          <w:szCs w:val="24"/>
          <w:shd w:val="clear" w:color="auto" w:fill="FFFFFF"/>
        </w:rPr>
        <w:lastRenderedPageBreak/>
        <w:t>have to they must do so with the help of a man. In essence, patriarchy limits women from accessing resources that are essential to their growth. For instance, gender-based pay gap limits women’s ability to own property or invest in other lucrative industries. The belief that men are the providers in a family setting subjects women to the authority of their husbands who decide their fate in every aspect of life. Patriarchy influences, the perspectives of children towards a life where women believe that there is a limit to how much they can achieve while the male children grow with the mentality that a woman cannot rise above a man both socially and economically. Such ideologies are retrogressive and have negative effects on economic growth as a large proportion of the population is alienated from growth opportunities as well as resources.</w:t>
      </w: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r w:rsidRPr="00CB4B5E">
        <w:rPr>
          <w:rFonts w:ascii="Times New Roman" w:hAnsi="Times New Roman" w:cs="Times New Roman"/>
          <w:sz w:val="24"/>
          <w:szCs w:val="24"/>
          <w:shd w:val="clear" w:color="auto" w:fill="FFFFFF"/>
        </w:rPr>
        <w:t>Promoting Justice in the Culture of Patriarchy</w:t>
      </w: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proofErr w:type="spellStart"/>
      <w:r w:rsidRPr="00CB4B5E">
        <w:rPr>
          <w:rFonts w:ascii="Times New Roman" w:hAnsi="Times New Roman" w:cs="Times New Roman"/>
          <w:sz w:val="24"/>
          <w:szCs w:val="24"/>
          <w:shd w:val="clear" w:color="auto" w:fill="FFFFFF"/>
        </w:rPr>
        <w:t>i</w:t>
      </w:r>
      <w:proofErr w:type="spellEnd"/>
      <w:r w:rsidRPr="00CB4B5E">
        <w:rPr>
          <w:rFonts w:ascii="Times New Roman" w:hAnsi="Times New Roman" w:cs="Times New Roman"/>
          <w:sz w:val="24"/>
          <w:szCs w:val="24"/>
          <w:shd w:val="clear" w:color="auto" w:fill="FFFFFF"/>
        </w:rPr>
        <w:t>.    Dualistic and gendered perspective of roles</w:t>
      </w: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r w:rsidRPr="00CB4B5E">
        <w:rPr>
          <w:rFonts w:ascii="Times New Roman" w:hAnsi="Times New Roman" w:cs="Times New Roman"/>
          <w:sz w:val="24"/>
          <w:szCs w:val="24"/>
          <w:shd w:val="clear" w:color="auto" w:fill="FFFFFF"/>
        </w:rPr>
        <w:t xml:space="preserve">The dualistic and gendered thinking of roles allowed by the culture of patriarchy introduces boundaries the separate people by gender. There exists a binary way of thinking while determining roles and abilities of men and women. Under this particular thought system, men and women have distinct and spate roles which </w:t>
      </w:r>
      <w:r>
        <w:rPr>
          <w:rFonts w:ascii="Times New Roman" w:hAnsi="Times New Roman" w:cs="Times New Roman"/>
          <w:sz w:val="24"/>
          <w:szCs w:val="24"/>
          <w:shd w:val="clear" w:color="auto" w:fill="FFFFFF"/>
        </w:rPr>
        <w:t>end up being ranked differently like for</w:t>
      </w:r>
      <w:r w:rsidRPr="00CB4B5E">
        <w:rPr>
          <w:rFonts w:ascii="Times New Roman" w:hAnsi="Times New Roman" w:cs="Times New Roman"/>
          <w:sz w:val="24"/>
          <w:szCs w:val="24"/>
          <w:shd w:val="clear" w:color="auto" w:fill="FFFFFF"/>
        </w:rPr>
        <w:t xml:space="preserve"> instance, the functions of leadership are designated to men while supporting roles such as planning schedule, organizing records, cooking and cleaning are designated to women. The roles assigned to men are ranked higher than those of women on the basis that they require more physical capability, training, and intellectual capacity. Such ideologies were justified by the fact that women have a small physical build than men. Even so, women have proven that they can handle energy-intensive roles as well as their male counterparts.  The problem is that roles that were historicity predisposed to women tend to attract fewer benefits. For instance, women do not earn </w:t>
      </w:r>
      <w:r w:rsidRPr="00CB4B5E">
        <w:rPr>
          <w:rFonts w:ascii="Times New Roman" w:hAnsi="Times New Roman" w:cs="Times New Roman"/>
          <w:sz w:val="24"/>
          <w:szCs w:val="24"/>
          <w:shd w:val="clear" w:color="auto" w:fill="FFFFFF"/>
        </w:rPr>
        <w:lastRenderedPageBreak/>
        <w:t>when they attend to household chores. Besides, female-dominated careers such as detaching, cleaning and nursing attract a lower income.</w:t>
      </w: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r w:rsidRPr="00CB4B5E">
        <w:rPr>
          <w:rFonts w:ascii="Times New Roman" w:hAnsi="Times New Roman" w:cs="Times New Roman"/>
          <w:sz w:val="24"/>
          <w:szCs w:val="24"/>
          <w:shd w:val="clear" w:color="auto" w:fill="FFFFFF"/>
        </w:rPr>
        <w:t>The dualistic and gendered thinking in the determination of roles is the genesis of most injustices against women. It creates barriers for men and women who would like to explore unlikely careers such as catering for men and engineering for women. Unfortunately, this form of thinking ignores the different abilities of men and women hence preventing them from exploring their God-given talents. For instance, women with great potential in leadership are denied the opportunity to explore their talents when they are required to serve as housewives (</w:t>
      </w:r>
      <w:proofErr w:type="spellStart"/>
      <w:r w:rsidRPr="00CB4B5E">
        <w:rPr>
          <w:rFonts w:ascii="Times New Roman" w:hAnsi="Times New Roman" w:cs="Times New Roman"/>
          <w:sz w:val="24"/>
          <w:szCs w:val="24"/>
          <w:shd w:val="clear" w:color="auto" w:fill="FFFFFF"/>
        </w:rPr>
        <w:t>Wajcman</w:t>
      </w:r>
      <w:proofErr w:type="spellEnd"/>
      <w:r w:rsidRPr="00CB4B5E">
        <w:rPr>
          <w:rFonts w:ascii="Times New Roman" w:hAnsi="Times New Roman" w:cs="Times New Roman"/>
          <w:sz w:val="24"/>
          <w:szCs w:val="24"/>
          <w:shd w:val="clear" w:color="auto" w:fill="FFFFFF"/>
        </w:rPr>
        <w:t xml:space="preserve">, 2013). Putting an end to the dualistic and gendered form of thinking allows people of different genders to be treated equally. The ability to choose careers freely will also eliminate the problem of gender pay gap that mainly affects women. </w:t>
      </w: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r w:rsidRPr="00CB4B5E">
        <w:rPr>
          <w:rFonts w:ascii="Times New Roman" w:hAnsi="Times New Roman" w:cs="Times New Roman"/>
          <w:sz w:val="24"/>
          <w:szCs w:val="24"/>
          <w:shd w:val="clear" w:color="auto" w:fill="FFFFFF"/>
        </w:rPr>
        <w:t xml:space="preserve">ii.    Reinforcement of other Forms of Oppression </w:t>
      </w: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r w:rsidRPr="00CB4B5E">
        <w:rPr>
          <w:rFonts w:ascii="Times New Roman" w:hAnsi="Times New Roman" w:cs="Times New Roman"/>
          <w:sz w:val="24"/>
          <w:szCs w:val="24"/>
          <w:shd w:val="clear" w:color="auto" w:fill="FFFFFF"/>
        </w:rPr>
        <w:t xml:space="preserve">The culture of patriarchy forms the ground for other forms of injustices against women. For instance, a culture of patriarchy elevates men while women are viewed as subordinates or subjects to the men in their lives. When women are disempowered and vulnerable, they become easy targets for rape, domestic violence, street harassment and misogyny (Gregg, 2015). The culture of patriarchy denies women opportunities to access financial resources but through the men in their lives.  In some cultures, women abandon their careers after marriage to attend to household chores and take care of the children or their husbands. The attainment of financial independence for such women is at the mercy of the husband or men in their lives. Men use the financial vulnerability of women to control them and dictate the extent to which they can pursue their dreams and goals in life. It is this high level of control that leads men to justify crimes such </w:t>
      </w:r>
      <w:r w:rsidRPr="00CB4B5E">
        <w:rPr>
          <w:rFonts w:ascii="Times New Roman" w:hAnsi="Times New Roman" w:cs="Times New Roman"/>
          <w:sz w:val="24"/>
          <w:szCs w:val="24"/>
          <w:shd w:val="clear" w:color="auto" w:fill="FFFFFF"/>
        </w:rPr>
        <w:lastRenderedPageBreak/>
        <w:t xml:space="preserve">as domestic violence and rape since women are considered to be mere objects of pleasure to men and not equal partners. </w:t>
      </w: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r w:rsidRPr="00CB4B5E">
        <w:rPr>
          <w:rFonts w:ascii="Times New Roman" w:hAnsi="Times New Roman" w:cs="Times New Roman"/>
          <w:sz w:val="24"/>
          <w:szCs w:val="24"/>
          <w:shd w:val="clear" w:color="auto" w:fill="FFFFFF"/>
        </w:rPr>
        <w:t>Women in patriarchal communities are exposed to many other injustices that affect not only their economic well-being but also their social welfare. The inadequate representation of women in public leadership makes it impossible for the implementation of policies and laws against social injustices against women. Putting an end to the culture of patriarchy will halt many other injustices that women face in their everyday lives. When men are considered equals to men, they can access opportunities as well as lead lives free of social injustices such as rape and misogyny.</w:t>
      </w: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r w:rsidRPr="00CB4B5E">
        <w:rPr>
          <w:rFonts w:ascii="Times New Roman" w:hAnsi="Times New Roman" w:cs="Times New Roman"/>
          <w:sz w:val="24"/>
          <w:szCs w:val="24"/>
          <w:shd w:val="clear" w:color="auto" w:fill="FFFFFF"/>
        </w:rPr>
        <w:t>iii.    The Celebration and Approval of “Macho” or “Alpha” Men</w:t>
      </w: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r w:rsidRPr="00CB4B5E">
        <w:rPr>
          <w:rFonts w:ascii="Times New Roman" w:hAnsi="Times New Roman" w:cs="Times New Roman"/>
          <w:sz w:val="24"/>
          <w:szCs w:val="24"/>
          <w:shd w:val="clear" w:color="auto" w:fill="FFFFFF"/>
        </w:rPr>
        <w:t>Across the world, “macho” men are celebrated and glorified. The high approval of such men directly promotes controlling aspects and the violent nature of the male culture. Various social avenues such as the media create an illusion that real men are those that exercise control and dominance over women. Unfortunately, women too permit and exhibit a preference for such men hence creating the impressions that to be a man one has to exercise control.  Being a victim of promoting the culture of “macho” men, it a personal obligation to ensure that such ideologies are not passed on to the next generation. By eliminating a culture that promotes male dominance, the media, and public institutions will allow women to stand up against male dominance and injustice against women.</w:t>
      </w: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r w:rsidRPr="00CB4B5E">
        <w:rPr>
          <w:rFonts w:ascii="Times New Roman" w:hAnsi="Times New Roman" w:cs="Times New Roman"/>
          <w:sz w:val="24"/>
          <w:szCs w:val="24"/>
          <w:shd w:val="clear" w:color="auto" w:fill="FFFFFF"/>
        </w:rPr>
        <w:t>iv.    Men are Genetically Programmed to behave in Certain Ways</w:t>
      </w: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r w:rsidRPr="00CB4B5E">
        <w:rPr>
          <w:rFonts w:ascii="Times New Roman" w:hAnsi="Times New Roman" w:cs="Times New Roman"/>
          <w:sz w:val="24"/>
          <w:szCs w:val="24"/>
          <w:shd w:val="clear" w:color="auto" w:fill="FFFFFF"/>
        </w:rPr>
        <w:t xml:space="preserve">It is a widely spread fallacy that “men will always be men” to imply that there are characteristics that occur naturally in men and not in women. This belief excuses men for </w:t>
      </w:r>
      <w:r w:rsidRPr="00CB4B5E">
        <w:rPr>
          <w:rFonts w:ascii="Times New Roman" w:hAnsi="Times New Roman" w:cs="Times New Roman"/>
          <w:sz w:val="24"/>
          <w:szCs w:val="24"/>
          <w:shd w:val="clear" w:color="auto" w:fill="FFFFFF"/>
        </w:rPr>
        <w:lastRenderedPageBreak/>
        <w:t xml:space="preserve">injustices such as rape. For instance, when a man sexually assaults a woman, people tend to interrogate the behavior of the woman before condemning the act. Different explanations are issued such inappropriate dressing or being at the wrong place at the wrong time (Gregg, 2015). Men are believed to be unable to control their sexual urges, and the burden of taking accountability is passed on to women. This principle has been used in most cases to blame women for the injustices they face. Changing this form of thinking ensures that men account for their actions without passing the blame to women. </w:t>
      </w: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r w:rsidRPr="00CB4B5E">
        <w:rPr>
          <w:rFonts w:ascii="Times New Roman" w:hAnsi="Times New Roman" w:cs="Times New Roman"/>
          <w:sz w:val="24"/>
          <w:szCs w:val="24"/>
          <w:shd w:val="clear" w:color="auto" w:fill="FFFFFF"/>
        </w:rPr>
        <w:t>Declaration of Action</w:t>
      </w: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r w:rsidRPr="00CB4B5E">
        <w:rPr>
          <w:rFonts w:ascii="Times New Roman" w:hAnsi="Times New Roman" w:cs="Times New Roman"/>
          <w:sz w:val="24"/>
          <w:szCs w:val="24"/>
          <w:shd w:val="clear" w:color="auto" w:fill="FFFFFF"/>
        </w:rPr>
        <w:t xml:space="preserve">Women constitute of the largest proportion of the world’s population. In recent years, they have proven their ability in taking up tasking leadership positions while still attending to household chores. Prompting the culture of patriarchy calls for collective action by all institutions both private and public. It is also essential that women call out all actions motivated by patriarchy which requires a change in one’s personal view of patriarchy. In a society where both men and women are exposed to the same resources and opportunities, they stand a better chance to promote economic growth. </w:t>
      </w: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p>
    <w:p w:rsidR="00CB4B5E" w:rsidRPr="00CB4B5E" w:rsidRDefault="00CB4B5E" w:rsidP="00CB4B5E">
      <w:pPr>
        <w:spacing w:line="480" w:lineRule="auto"/>
        <w:rPr>
          <w:rFonts w:ascii="Times New Roman" w:hAnsi="Times New Roman" w:cs="Times New Roman"/>
          <w:sz w:val="24"/>
          <w:szCs w:val="24"/>
          <w:shd w:val="clear" w:color="auto" w:fill="FFFFFF"/>
        </w:rPr>
      </w:pPr>
    </w:p>
    <w:p w:rsidR="00CB4B5E" w:rsidRPr="00CB4B5E" w:rsidRDefault="00CB4B5E" w:rsidP="00CB4B5E">
      <w:pPr>
        <w:spacing w:line="480" w:lineRule="auto"/>
        <w:ind w:firstLine="720"/>
        <w:jc w:val="center"/>
        <w:rPr>
          <w:rFonts w:ascii="Times New Roman" w:hAnsi="Times New Roman" w:cs="Times New Roman"/>
          <w:b/>
          <w:sz w:val="24"/>
          <w:szCs w:val="24"/>
          <w:shd w:val="clear" w:color="auto" w:fill="FFFFFF"/>
        </w:rPr>
      </w:pPr>
      <w:r w:rsidRPr="00CB4B5E">
        <w:rPr>
          <w:rFonts w:ascii="Times New Roman" w:hAnsi="Times New Roman" w:cs="Times New Roman"/>
          <w:b/>
          <w:sz w:val="24"/>
          <w:szCs w:val="24"/>
          <w:shd w:val="clear" w:color="auto" w:fill="FFFFFF"/>
        </w:rPr>
        <w:lastRenderedPageBreak/>
        <w:t>References</w:t>
      </w: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proofErr w:type="gramStart"/>
      <w:r w:rsidRPr="00CB4B5E">
        <w:rPr>
          <w:rFonts w:ascii="Times New Roman" w:hAnsi="Times New Roman" w:cs="Times New Roman"/>
          <w:sz w:val="24"/>
          <w:szCs w:val="24"/>
          <w:shd w:val="clear" w:color="auto" w:fill="FFFFFF"/>
        </w:rPr>
        <w:t xml:space="preserve">Chambers, C., &amp; </w:t>
      </w:r>
      <w:proofErr w:type="spellStart"/>
      <w:r w:rsidRPr="00CB4B5E">
        <w:rPr>
          <w:rFonts w:ascii="Times New Roman" w:hAnsi="Times New Roman" w:cs="Times New Roman"/>
          <w:sz w:val="24"/>
          <w:szCs w:val="24"/>
          <w:shd w:val="clear" w:color="auto" w:fill="FFFFFF"/>
        </w:rPr>
        <w:t>Armitage</w:t>
      </w:r>
      <w:proofErr w:type="spellEnd"/>
      <w:r w:rsidRPr="00CB4B5E">
        <w:rPr>
          <w:rFonts w:ascii="Times New Roman" w:hAnsi="Times New Roman" w:cs="Times New Roman"/>
          <w:sz w:val="24"/>
          <w:szCs w:val="24"/>
          <w:shd w:val="clear" w:color="auto" w:fill="FFFFFF"/>
        </w:rPr>
        <w:t>, F. (2009).</w:t>
      </w:r>
      <w:proofErr w:type="gramEnd"/>
      <w:r w:rsidRPr="00CB4B5E">
        <w:rPr>
          <w:rFonts w:ascii="Times New Roman" w:hAnsi="Times New Roman" w:cs="Times New Roman"/>
          <w:sz w:val="24"/>
          <w:szCs w:val="24"/>
          <w:shd w:val="clear" w:color="auto" w:fill="FFFFFF"/>
        </w:rPr>
        <w:t xml:space="preserve"> Sex, culture, and justice: the limits of choice.</w:t>
      </w:r>
    </w:p>
    <w:p w:rsidR="00CB4B5E" w:rsidRPr="00CB4B5E" w:rsidRDefault="00CB4B5E" w:rsidP="00CB4B5E">
      <w:pPr>
        <w:spacing w:line="480" w:lineRule="auto"/>
        <w:ind w:firstLine="720"/>
        <w:rPr>
          <w:rFonts w:ascii="Times New Roman" w:hAnsi="Times New Roman" w:cs="Times New Roman"/>
          <w:sz w:val="24"/>
          <w:szCs w:val="24"/>
          <w:shd w:val="clear" w:color="auto" w:fill="FFFFFF"/>
        </w:rPr>
      </w:pPr>
      <w:proofErr w:type="gramStart"/>
      <w:r w:rsidRPr="00CB4B5E">
        <w:rPr>
          <w:rFonts w:ascii="Times New Roman" w:hAnsi="Times New Roman" w:cs="Times New Roman"/>
          <w:sz w:val="24"/>
          <w:szCs w:val="24"/>
          <w:shd w:val="clear" w:color="auto" w:fill="FFFFFF"/>
        </w:rPr>
        <w:t>Gregg, M. (2015).</w:t>
      </w:r>
      <w:proofErr w:type="gramEnd"/>
      <w:r w:rsidRPr="00CB4B5E">
        <w:rPr>
          <w:rFonts w:ascii="Times New Roman" w:hAnsi="Times New Roman" w:cs="Times New Roman"/>
          <w:sz w:val="24"/>
          <w:szCs w:val="24"/>
          <w:shd w:val="clear" w:color="auto" w:fill="FFFFFF"/>
        </w:rPr>
        <w:t xml:space="preserve"> How Sexism shaped corporate Culture. Retrieved on 4th December, 2017 from: https://www.theatlantic.com/business/archive/2015/09/sexism-corporate-culture/407260/</w:t>
      </w:r>
    </w:p>
    <w:p w:rsidR="004B68DD" w:rsidRPr="00CB4B5E" w:rsidRDefault="00CB4B5E" w:rsidP="00CB4B5E">
      <w:pPr>
        <w:spacing w:line="480" w:lineRule="auto"/>
        <w:ind w:firstLine="720"/>
        <w:rPr>
          <w:szCs w:val="24"/>
        </w:rPr>
      </w:pPr>
      <w:proofErr w:type="spellStart"/>
      <w:r w:rsidRPr="00CB4B5E">
        <w:rPr>
          <w:rFonts w:ascii="Times New Roman" w:hAnsi="Times New Roman" w:cs="Times New Roman"/>
          <w:sz w:val="24"/>
          <w:szCs w:val="24"/>
          <w:shd w:val="clear" w:color="auto" w:fill="FFFFFF"/>
        </w:rPr>
        <w:t>Wajcman</w:t>
      </w:r>
      <w:proofErr w:type="spellEnd"/>
      <w:r w:rsidRPr="00CB4B5E">
        <w:rPr>
          <w:rFonts w:ascii="Times New Roman" w:hAnsi="Times New Roman" w:cs="Times New Roman"/>
          <w:sz w:val="24"/>
          <w:szCs w:val="24"/>
          <w:shd w:val="clear" w:color="auto" w:fill="FFFFFF"/>
        </w:rPr>
        <w:t xml:space="preserve">, J. (2013). Managing like a man: Women and men in corporate management. </w:t>
      </w:r>
      <w:proofErr w:type="gramStart"/>
      <w:r w:rsidRPr="00CB4B5E">
        <w:rPr>
          <w:rFonts w:ascii="Times New Roman" w:hAnsi="Times New Roman" w:cs="Times New Roman"/>
          <w:sz w:val="24"/>
          <w:szCs w:val="24"/>
          <w:shd w:val="clear" w:color="auto" w:fill="FFFFFF"/>
        </w:rPr>
        <w:t>John Wiley &amp; Sons.</w:t>
      </w:r>
      <w:proofErr w:type="gramEnd"/>
    </w:p>
    <w:sectPr w:rsidR="004B68DD" w:rsidRPr="00CB4B5E" w:rsidSect="003073E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4D83" w:rsidRDefault="00CC4D83" w:rsidP="003073EE">
      <w:pPr>
        <w:spacing w:after="0" w:line="240" w:lineRule="auto"/>
      </w:pPr>
      <w:r>
        <w:separator/>
      </w:r>
    </w:p>
  </w:endnote>
  <w:endnote w:type="continuationSeparator" w:id="0">
    <w:p w:rsidR="00CC4D83" w:rsidRDefault="00CC4D83" w:rsidP="003073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4D83" w:rsidRDefault="00CC4D83" w:rsidP="003073EE">
      <w:pPr>
        <w:spacing w:after="0" w:line="240" w:lineRule="auto"/>
      </w:pPr>
      <w:r>
        <w:separator/>
      </w:r>
    </w:p>
  </w:footnote>
  <w:footnote w:type="continuationSeparator" w:id="0">
    <w:p w:rsidR="00CC4D83" w:rsidRDefault="00CC4D83" w:rsidP="003073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3EE" w:rsidRPr="003073EE" w:rsidRDefault="003073EE" w:rsidP="003073E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LIVING LIFE WITHIN IN A CULTURE O</w:t>
    </w:r>
    <w:r w:rsidRPr="009A5B96">
      <w:rPr>
        <w:rFonts w:ascii="Times New Roman" w:hAnsi="Times New Roman" w:cs="Times New Roman"/>
        <w:sz w:val="24"/>
        <w:szCs w:val="24"/>
        <w:shd w:val="clear" w:color="auto" w:fill="FFFFFF"/>
      </w:rPr>
      <w:t>F SEXISM/PATRIARCHY</w:t>
    </w:r>
    <w:r>
      <w:rPr>
        <w:rFonts w:ascii="Times New Roman" w:hAnsi="Times New Roman" w:cs="Times New Roman"/>
        <w:sz w:val="24"/>
        <w:szCs w:val="24"/>
        <w:shd w:val="clear" w:color="auto" w:fill="FFFFFF"/>
      </w:rPr>
      <w:t xml:space="preserve">                                      </w:t>
    </w:r>
    <w:sdt>
      <w:sdtPr>
        <w:id w:val="797102516"/>
        <w:docPartObj>
          <w:docPartGallery w:val="Page Numbers (Top of Page)"/>
          <w:docPartUnique/>
        </w:docPartObj>
      </w:sdtPr>
      <w:sdtEndPr>
        <w:rPr>
          <w:noProof/>
        </w:rPr>
      </w:sdtEndPr>
      <w:sdtContent>
        <w:r w:rsidR="00937E6D">
          <w:fldChar w:fldCharType="begin"/>
        </w:r>
        <w:r>
          <w:instrText xml:space="preserve"> PAGE   \* MERGEFORMAT </w:instrText>
        </w:r>
        <w:r w:rsidR="00937E6D">
          <w:fldChar w:fldCharType="separate"/>
        </w:r>
        <w:r w:rsidR="00CB4B5E">
          <w:rPr>
            <w:noProof/>
          </w:rPr>
          <w:t>2</w:t>
        </w:r>
        <w:r w:rsidR="00937E6D">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3EE" w:rsidRPr="003073EE" w:rsidRDefault="003073EE" w:rsidP="003073EE">
    <w:pPr>
      <w:rPr>
        <w:rFonts w:ascii="Times New Roman" w:hAnsi="Times New Roman" w:cs="Times New Roman"/>
        <w:sz w:val="24"/>
        <w:szCs w:val="24"/>
        <w:shd w:val="clear" w:color="auto" w:fill="FFFFFF"/>
      </w:rPr>
    </w:pPr>
    <w:r w:rsidRPr="003073EE">
      <w:rPr>
        <w:rFonts w:ascii="Times New Roman" w:hAnsi="Times New Roman" w:cs="Times New Roman"/>
        <w:sz w:val="24"/>
        <w:szCs w:val="24"/>
      </w:rPr>
      <w:t xml:space="preserve">Running head: </w:t>
    </w:r>
    <w:r w:rsidRPr="003073EE">
      <w:rPr>
        <w:rFonts w:ascii="Times New Roman" w:hAnsi="Times New Roman" w:cs="Times New Roman"/>
        <w:sz w:val="24"/>
        <w:szCs w:val="24"/>
        <w:shd w:val="clear" w:color="auto" w:fill="FFFFFF"/>
      </w:rPr>
      <w:t>LIVING LIFE WITHIN IN A CULTURE OF SEXISM/PATRIARCHY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2241A8"/>
    <w:multiLevelType w:val="hybridMultilevel"/>
    <w:tmpl w:val="61846FA8"/>
    <w:lvl w:ilvl="0" w:tplc="CC569E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A5B96"/>
    <w:rsid w:val="00027933"/>
    <w:rsid w:val="0005596F"/>
    <w:rsid w:val="000560C7"/>
    <w:rsid w:val="00074323"/>
    <w:rsid w:val="00082A4E"/>
    <w:rsid w:val="000A494E"/>
    <w:rsid w:val="00105F0C"/>
    <w:rsid w:val="00135DE2"/>
    <w:rsid w:val="00142807"/>
    <w:rsid w:val="00165BAB"/>
    <w:rsid w:val="001920BA"/>
    <w:rsid w:val="00196249"/>
    <w:rsid w:val="001A42FF"/>
    <w:rsid w:val="001B48E4"/>
    <w:rsid w:val="001C2C46"/>
    <w:rsid w:val="001E421D"/>
    <w:rsid w:val="001F2531"/>
    <w:rsid w:val="002205E3"/>
    <w:rsid w:val="00223A53"/>
    <w:rsid w:val="00242720"/>
    <w:rsid w:val="0025418E"/>
    <w:rsid w:val="00294215"/>
    <w:rsid w:val="002C2685"/>
    <w:rsid w:val="002D4FCF"/>
    <w:rsid w:val="002E6587"/>
    <w:rsid w:val="002F1133"/>
    <w:rsid w:val="002F7ED8"/>
    <w:rsid w:val="003001F3"/>
    <w:rsid w:val="003073EE"/>
    <w:rsid w:val="00313356"/>
    <w:rsid w:val="00373FF2"/>
    <w:rsid w:val="003931DE"/>
    <w:rsid w:val="003C1C41"/>
    <w:rsid w:val="003D0F43"/>
    <w:rsid w:val="00415356"/>
    <w:rsid w:val="00420D0D"/>
    <w:rsid w:val="00436948"/>
    <w:rsid w:val="00437A68"/>
    <w:rsid w:val="0044529C"/>
    <w:rsid w:val="00464CC2"/>
    <w:rsid w:val="004841F6"/>
    <w:rsid w:val="00490EC7"/>
    <w:rsid w:val="004A0860"/>
    <w:rsid w:val="004B68DD"/>
    <w:rsid w:val="00567B5F"/>
    <w:rsid w:val="005939A7"/>
    <w:rsid w:val="005D138F"/>
    <w:rsid w:val="005D79B7"/>
    <w:rsid w:val="006339B4"/>
    <w:rsid w:val="00642034"/>
    <w:rsid w:val="006437CE"/>
    <w:rsid w:val="00656853"/>
    <w:rsid w:val="00683F2D"/>
    <w:rsid w:val="00687C68"/>
    <w:rsid w:val="006A6964"/>
    <w:rsid w:val="006C4B24"/>
    <w:rsid w:val="006E7515"/>
    <w:rsid w:val="006F1485"/>
    <w:rsid w:val="00702D65"/>
    <w:rsid w:val="007410C2"/>
    <w:rsid w:val="00741FD3"/>
    <w:rsid w:val="00771539"/>
    <w:rsid w:val="007C0FD7"/>
    <w:rsid w:val="007E118A"/>
    <w:rsid w:val="00813373"/>
    <w:rsid w:val="00873624"/>
    <w:rsid w:val="008774F1"/>
    <w:rsid w:val="008B058F"/>
    <w:rsid w:val="008B3800"/>
    <w:rsid w:val="008D15DC"/>
    <w:rsid w:val="008E5283"/>
    <w:rsid w:val="00921F0B"/>
    <w:rsid w:val="00937E6D"/>
    <w:rsid w:val="00941E90"/>
    <w:rsid w:val="0097597D"/>
    <w:rsid w:val="009A599F"/>
    <w:rsid w:val="009A5B96"/>
    <w:rsid w:val="009A694D"/>
    <w:rsid w:val="009B1D63"/>
    <w:rsid w:val="009B77E0"/>
    <w:rsid w:val="009C30DC"/>
    <w:rsid w:val="009C3F79"/>
    <w:rsid w:val="009C5646"/>
    <w:rsid w:val="009D4BDF"/>
    <w:rsid w:val="009F0D80"/>
    <w:rsid w:val="00A161C1"/>
    <w:rsid w:val="00A32990"/>
    <w:rsid w:val="00A67046"/>
    <w:rsid w:val="00A703E9"/>
    <w:rsid w:val="00A85B7E"/>
    <w:rsid w:val="00AE7C00"/>
    <w:rsid w:val="00B035DC"/>
    <w:rsid w:val="00B14E35"/>
    <w:rsid w:val="00B1673C"/>
    <w:rsid w:val="00B32BF4"/>
    <w:rsid w:val="00B448B7"/>
    <w:rsid w:val="00B453DD"/>
    <w:rsid w:val="00B56497"/>
    <w:rsid w:val="00B727AC"/>
    <w:rsid w:val="00B877E0"/>
    <w:rsid w:val="00BA7A67"/>
    <w:rsid w:val="00BB7892"/>
    <w:rsid w:val="00C15C99"/>
    <w:rsid w:val="00C72FB5"/>
    <w:rsid w:val="00C87D7D"/>
    <w:rsid w:val="00CA4CE4"/>
    <w:rsid w:val="00CB4B5E"/>
    <w:rsid w:val="00CB6B4B"/>
    <w:rsid w:val="00CC4D83"/>
    <w:rsid w:val="00CF6BD7"/>
    <w:rsid w:val="00D24FC4"/>
    <w:rsid w:val="00D519C1"/>
    <w:rsid w:val="00D57CD3"/>
    <w:rsid w:val="00D62CA7"/>
    <w:rsid w:val="00D72E3C"/>
    <w:rsid w:val="00D80295"/>
    <w:rsid w:val="00D84647"/>
    <w:rsid w:val="00D85201"/>
    <w:rsid w:val="00DE329D"/>
    <w:rsid w:val="00E207F2"/>
    <w:rsid w:val="00E2256A"/>
    <w:rsid w:val="00E3401E"/>
    <w:rsid w:val="00E345FF"/>
    <w:rsid w:val="00E642DF"/>
    <w:rsid w:val="00E75CC4"/>
    <w:rsid w:val="00EA381E"/>
    <w:rsid w:val="00EA4CC3"/>
    <w:rsid w:val="00ED0F70"/>
    <w:rsid w:val="00ED61C4"/>
    <w:rsid w:val="00EE6522"/>
    <w:rsid w:val="00F01063"/>
    <w:rsid w:val="00F6414D"/>
    <w:rsid w:val="00F76106"/>
    <w:rsid w:val="00F90272"/>
    <w:rsid w:val="00F93AA6"/>
    <w:rsid w:val="00FA5B24"/>
    <w:rsid w:val="00FB6097"/>
    <w:rsid w:val="00FD3081"/>
    <w:rsid w:val="00FD44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E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73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3EE"/>
  </w:style>
  <w:style w:type="paragraph" w:styleId="Footer">
    <w:name w:val="footer"/>
    <w:basedOn w:val="Normal"/>
    <w:link w:val="FooterChar"/>
    <w:uiPriority w:val="99"/>
    <w:unhideWhenUsed/>
    <w:rsid w:val="003073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3EE"/>
  </w:style>
  <w:style w:type="paragraph" w:styleId="ListParagraph">
    <w:name w:val="List Paragraph"/>
    <w:basedOn w:val="Normal"/>
    <w:uiPriority w:val="34"/>
    <w:qFormat/>
    <w:rsid w:val="006339B4"/>
    <w:pPr>
      <w:ind w:left="720"/>
      <w:contextualSpacing/>
    </w:pPr>
  </w:style>
  <w:style w:type="character" w:styleId="Hyperlink">
    <w:name w:val="Hyperlink"/>
    <w:basedOn w:val="DefaultParagraphFont"/>
    <w:uiPriority w:val="99"/>
    <w:unhideWhenUsed/>
    <w:rsid w:val="004B68DD"/>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1690</Words>
  <Characters>9638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FRANK</cp:lastModifiedBy>
  <cp:revision>2</cp:revision>
  <dcterms:created xsi:type="dcterms:W3CDTF">2017-12-04T15:33:00Z</dcterms:created>
  <dcterms:modified xsi:type="dcterms:W3CDTF">2017-12-04T15:33:00Z</dcterms:modified>
</cp:coreProperties>
</file>